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D58" w:rsidRDefault="00B15D58" w:rsidP="00B15D5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50C07" wp14:editId="2FCB2FB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5D58" w:rsidRDefault="00B15D58" w:rsidP="00B15D5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15D58" w:rsidRDefault="00B15D58" w:rsidP="00B15D5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15D58" w:rsidRDefault="00B15D58" w:rsidP="00B15D5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15D58" w:rsidRDefault="00B15D58" w:rsidP="00B15D5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15D58" w:rsidRDefault="00B15D58" w:rsidP="00B15D5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15D58" w:rsidRDefault="00B15D58" w:rsidP="00B15D5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0F2BB7A" wp14:editId="1B0F070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15D58" w:rsidRDefault="00B15D58" w:rsidP="00B15D58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Ф</w:t>
      </w:r>
      <w:r w:rsidR="00B0255D"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ормува</w:t>
      </w:r>
      <w:r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ння</w:t>
      </w:r>
      <w:r w:rsidR="00B0255D"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 xml:space="preserve"> фіскальн</w:t>
      </w:r>
      <w:r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их</w:t>
      </w:r>
      <w:r w:rsidR="00B0255D"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 xml:space="preserve"> </w:t>
      </w:r>
      <w:proofErr w:type="spellStart"/>
      <w:r w:rsidR="00B0255D"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чек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і</w:t>
      </w:r>
      <w:r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в</w:t>
      </w:r>
      <w:proofErr w:type="spellEnd"/>
      <w:r w:rsidR="00B0255D"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 xml:space="preserve"> на продаж тютюну, </w:t>
      </w:r>
    </w:p>
    <w:p w:rsidR="00B0255D" w:rsidRPr="00B15D58" w:rsidRDefault="00B0255D" w:rsidP="00B15D58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color w:val="7A7F83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придбаного після 1 квітня</w:t>
      </w:r>
      <w:r w:rsidRPr="00B15D58">
        <w:rPr>
          <w:rFonts w:ascii="Times New Roman" w:eastAsia="Times New Roman" w:hAnsi="Times New Roman" w:cs="Times New Roman"/>
          <w:color w:val="61822F"/>
          <w:sz w:val="28"/>
          <w:szCs w:val="28"/>
          <w:lang w:val="uk-UA" w:eastAsia="ru-RU"/>
        </w:rPr>
        <w:t> </w:t>
      </w:r>
    </w:p>
    <w:p w:rsidR="00B0255D" w:rsidRPr="00B15D58" w:rsidRDefault="00B0255D" w:rsidP="00B15D5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</w:p>
    <w:p w:rsidR="00B15D58" w:rsidRDefault="00B15D58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Головне управління ДПС у Черкаській області інформує</w:t>
      </w:r>
      <w:r w:rsidR="00B0255D"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, що у зв’язку  із  змінами в оподаткуванні акцизним податком роздрібної торгівлі тютюновими виробами суб’єкти  господарювання, що здійснюють роздрібну торгівлю, повинні забезпечити:</w:t>
      </w:r>
    </w:p>
    <w:p w:rsidR="00B15D58" w:rsidRDefault="00B0255D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окреме відображення в бухгалтерському обліку та обліку у місці  торгівлі тютюнових виробів, тютюну та промислових замінників тютюну, вироблених до та після 01 квітня 2022 року;</w:t>
      </w:r>
    </w:p>
    <w:p w:rsidR="00B15D58" w:rsidRDefault="00B0255D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відображення в розрахункових документах (чеках РРО/програмних РРО) обов’язкових реквізитів відповідно до </w:t>
      </w:r>
      <w:hyperlink r:id="rId7" w:anchor="pn40" w:tgtFrame="_blank" w:history="1">
        <w:r w:rsidRPr="00B15D58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Положення про форму та зміст розрахункових документів/електронних розрахункових документів, затвердженого наказом Міністерства фінансів України від 21.01.2016 №13</w:t>
        </w:r>
      </w:hyperlink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, зокрема:</w:t>
      </w:r>
    </w:p>
    <w:p w:rsidR="00B0255D" w:rsidRPr="00B15D58" w:rsidRDefault="00B0255D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для СГ роздрібної торгівлі, що здійснюють реалізацію підакцизних товарів та зареєстровані платниками акцизного податку -  окремим  рядком літерне позначення, розмір ставки такого податку, загальна сума т</w:t>
      </w:r>
      <w:r w:rsid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 xml:space="preserve">акого податку </w:t>
      </w:r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за всіма зазначеними в чеку товарами (послугами), на початку рядка друкується назва такого податку (рядок 22). У реквізиті “Акцизний податок” його назва зазначається згідно з Податковим кодексом України. За потреби дозволяється використовувати скорочення.</w:t>
      </w:r>
    </w:p>
    <w:p w:rsidR="00B0255D" w:rsidRPr="00B15D58" w:rsidRDefault="00B0255D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При цьому при здійсненні роздрібної торгівлі тютюновими виробами, тютюном та промисловими замінниками тютюну, виробленими до 01 квітня 2022 року, з 01 травня 2022 року СГ повинні надалі забезпечувати відображення в розрахунковому документі такого обов’язкового реквізиту як “Акцизний податок” (окремим рядком літерне позначення, розмір ставки акцизного податку, загальна сума такого податку за всіма зазначеними в чеку товарами).</w:t>
      </w:r>
    </w:p>
    <w:p w:rsidR="00B0255D" w:rsidRDefault="00B0255D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  <w:r w:rsidRPr="00B15D58"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  <w:t>Водночас СГ, що здійснює роздрібну торгівлю тютюновими виробами, тютюном та промисловими замінниками тютюну, виробленими після 01 квітня 2022 року, а також рідинами, що використовуються в електронних сигаретах з 01 травня 2022 року у розрахунковому документі (рядок 22) не відображає такий реквізит як “Акцизний податок” по таких товарах.</w:t>
      </w:r>
    </w:p>
    <w:p w:rsidR="00B15D58" w:rsidRDefault="00B15D58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</w:p>
    <w:p w:rsidR="00B15D58" w:rsidRDefault="00B15D58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</w:p>
    <w:p w:rsidR="00B15D58" w:rsidRDefault="00B15D58" w:rsidP="00B15D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2B30"/>
          <w:sz w:val="28"/>
          <w:szCs w:val="28"/>
          <w:lang w:val="uk-UA" w:eastAsia="ru-RU"/>
        </w:rPr>
      </w:pPr>
    </w:p>
    <w:p w:rsidR="00B15D58" w:rsidRPr="00B15D58" w:rsidRDefault="00B15D58" w:rsidP="00B15D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15D58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15D58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15D58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8" w:history="1">
        <w:r w:rsidRPr="00BB61CA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15D58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15D58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BB61CA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15D58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15D58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BB61CA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15D58" w:rsidRPr="005C5A9C" w:rsidRDefault="00B15D58" w:rsidP="00B15D58">
      <w:pPr>
        <w:spacing w:after="0" w:line="240" w:lineRule="auto"/>
        <w:jc w:val="both"/>
      </w:pPr>
      <w:r w:rsidRPr="00BB61C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BB61CA">
          <w:rPr>
            <w:rStyle w:val="a4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E63F77" w:rsidRPr="00E63F77" w:rsidRDefault="00E63F77" w:rsidP="00B15D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sectPr w:rsidR="00E63F77" w:rsidRPr="00E6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33885"/>
    <w:multiLevelType w:val="multilevel"/>
    <w:tmpl w:val="101AF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5D"/>
    <w:rsid w:val="00B0255D"/>
    <w:rsid w:val="00B15D58"/>
    <w:rsid w:val="00DE0307"/>
    <w:rsid w:val="00E6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2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5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tatsitem">
    <w:name w:val="stats__item"/>
    <w:basedOn w:val="a0"/>
    <w:rsid w:val="00B0255D"/>
  </w:style>
  <w:style w:type="paragraph" w:styleId="a3">
    <w:name w:val="Normal (Web)"/>
    <w:basedOn w:val="a"/>
    <w:uiPriority w:val="99"/>
    <w:semiHidden/>
    <w:unhideWhenUsed/>
    <w:rsid w:val="00B02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255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02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255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15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2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5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tatsitem">
    <w:name w:val="stats__item"/>
    <w:basedOn w:val="a0"/>
    <w:rsid w:val="00B0255D"/>
  </w:style>
  <w:style w:type="paragraph" w:styleId="a3">
    <w:name w:val="Normal (Web)"/>
    <w:basedOn w:val="a"/>
    <w:uiPriority w:val="99"/>
    <w:semiHidden/>
    <w:unhideWhenUsed/>
    <w:rsid w:val="00B02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255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02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255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15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1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99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31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1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dtkt.ua/doc/z0220-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2022-07-06T12:38:00Z</dcterms:created>
  <dcterms:modified xsi:type="dcterms:W3CDTF">2022-07-08T11:52:00Z</dcterms:modified>
</cp:coreProperties>
</file>